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41" w:rsidRPr="00BB4943" w:rsidRDefault="00FD2941" w:rsidP="00FD2941">
      <w:pPr>
        <w:adjustRightInd/>
        <w:snapToGrid/>
        <w:spacing w:after="0"/>
        <w:rPr>
          <w:rFonts w:asciiTheme="minorEastAsia" w:eastAsiaTheme="minorEastAsia" w:hAnsiTheme="minorEastAsia"/>
          <w:b/>
          <w:sz w:val="24"/>
          <w:szCs w:val="24"/>
        </w:rPr>
      </w:pPr>
      <w:r w:rsidRPr="00BB4943">
        <w:rPr>
          <w:rFonts w:asciiTheme="minorEastAsia" w:eastAsiaTheme="minorEastAsia" w:hAnsiTheme="minorEastAsia" w:hint="eastAsia"/>
          <w:b/>
          <w:sz w:val="24"/>
          <w:szCs w:val="24"/>
        </w:rPr>
        <w:t>附件</w:t>
      </w:r>
      <w:r w:rsidRPr="00BB4943">
        <w:rPr>
          <w:rFonts w:asciiTheme="minorEastAsia" w:eastAsiaTheme="minorEastAsia" w:hAnsiTheme="minorEastAsia"/>
          <w:b/>
          <w:sz w:val="24"/>
          <w:szCs w:val="24"/>
        </w:rPr>
        <w:t>2</w:t>
      </w:r>
    </w:p>
    <w:p w:rsidR="00FD2941" w:rsidRPr="00710DC1" w:rsidRDefault="00FD2941" w:rsidP="00FD2941">
      <w:pPr>
        <w:spacing w:after="0"/>
        <w:jc w:val="center"/>
        <w:rPr>
          <w:rFonts w:ascii="黑体" w:eastAsia="黑体" w:hAnsi="黑体" w:cs="黑体"/>
          <w:b/>
          <w:sz w:val="24"/>
          <w:szCs w:val="24"/>
        </w:rPr>
      </w:pPr>
      <w:r w:rsidRPr="00710DC1">
        <w:rPr>
          <w:rFonts w:ascii="黑体" w:eastAsia="黑体" w:hAnsi="黑体" w:cs="黑体" w:hint="eastAsia"/>
          <w:b/>
          <w:sz w:val="24"/>
          <w:szCs w:val="24"/>
        </w:rPr>
        <w:t>常州大学本科课程评估指标体系</w:t>
      </w:r>
    </w:p>
    <w:tbl>
      <w:tblPr>
        <w:tblpPr w:leftFromText="180" w:rightFromText="180" w:vertAnchor="text" w:horzAnchor="margin" w:tblpY="166"/>
        <w:tblW w:w="5000" w:type="pct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511"/>
        <w:gridCol w:w="5440"/>
        <w:gridCol w:w="4915"/>
      </w:tblGrid>
      <w:tr w:rsidR="00FD2941" w:rsidTr="00FD2941">
        <w:trPr>
          <w:cantSplit/>
          <w:trHeight w:val="270"/>
        </w:trPr>
        <w:tc>
          <w:tcPr>
            <w:tcW w:w="388" w:type="pct"/>
            <w:vMerge w:val="restart"/>
            <w:vAlign w:val="center"/>
          </w:tcPr>
          <w:p w:rsidR="00FD2941" w:rsidRPr="00BD2A9A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一级指标</w:t>
            </w:r>
          </w:p>
        </w:tc>
        <w:tc>
          <w:tcPr>
            <w:tcW w:w="900" w:type="pct"/>
            <w:vMerge w:val="restart"/>
            <w:vAlign w:val="center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二级指标</w:t>
            </w:r>
          </w:p>
        </w:tc>
        <w:tc>
          <w:tcPr>
            <w:tcW w:w="3712" w:type="pct"/>
            <w:gridSpan w:val="2"/>
            <w:vAlign w:val="center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评分标准</w:t>
            </w:r>
          </w:p>
        </w:tc>
      </w:tr>
      <w:tr w:rsidR="00FD2941" w:rsidTr="00FD2941">
        <w:trPr>
          <w:cantSplit/>
          <w:trHeight w:val="270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  <w:vAlign w:val="center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A</w:t>
            </w:r>
          </w:p>
        </w:tc>
        <w:tc>
          <w:tcPr>
            <w:tcW w:w="1762" w:type="pct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C</w:t>
            </w:r>
          </w:p>
        </w:tc>
      </w:tr>
      <w:tr w:rsidR="00FD2941" w:rsidTr="00FD2941">
        <w:trPr>
          <w:cantSplit/>
          <w:trHeight w:val="687"/>
        </w:trPr>
        <w:tc>
          <w:tcPr>
            <w:tcW w:w="388" w:type="pct"/>
            <w:vMerge w:val="restar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课程目标与内容评价</w:t>
            </w:r>
          </w:p>
          <w:p w:rsidR="00FD2941" w:rsidRDefault="00FD2941" w:rsidP="00E737E9">
            <w:pPr>
              <w:spacing w:after="0"/>
              <w:ind w:firstLineChars="100" w:firstLine="21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Pr="00BD2A9A" w:rsidRDefault="00FD2941" w:rsidP="00FD2941">
            <w:pPr>
              <w:pStyle w:val="a7"/>
              <w:numPr>
                <w:ilvl w:val="1"/>
                <w:numId w:val="1"/>
              </w:numPr>
              <w:autoSpaceDE w:val="0"/>
              <w:autoSpaceDN w:val="0"/>
              <w:spacing w:after="0"/>
              <w:ind w:firstLineChars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BD2A9A">
              <w:rPr>
                <w:rFonts w:ascii="Times New Roman" w:eastAsia="仿宋" w:hAnsi="Times New Roman" w:cs="Times New Roman"/>
                <w:sz w:val="21"/>
                <w:szCs w:val="21"/>
              </w:rPr>
              <w:t>课程目标定位</w:t>
            </w:r>
          </w:p>
          <w:p w:rsidR="00FD2941" w:rsidRPr="0050688E" w:rsidRDefault="00FD2941" w:rsidP="00E737E9">
            <w:pPr>
              <w:autoSpaceDE w:val="0"/>
              <w:autoSpaceDN w:val="0"/>
              <w:spacing w:after="0"/>
              <w:ind w:firstLineChars="250" w:firstLine="525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课程目标以培养学生能力为主线，教学理念先进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定位准确，面向产出的任务明确，有力支撑专业人才培养目标与毕业要求，内容系统规范，包含多维度深层次课程教学目标，注意涵盖知识、能力、素养、人格与价值观等多个维度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及知道、领会、应用、分析、综合、评价等不同层次（可参考布鲁姆教学目标分类）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目标是可测量的，能够使学生了解到课程希望他们具体能做到什么。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课程定位比较准确，任务比较明确，内容全面、规范。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课程目标基本契合专业人才培养目标与毕业要求。</w:t>
            </w:r>
          </w:p>
        </w:tc>
      </w:tr>
      <w:tr w:rsidR="00FD2941" w:rsidTr="00FD2941">
        <w:trPr>
          <w:cantSplit/>
          <w:trHeight w:val="709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pStyle w:val="a7"/>
              <w:autoSpaceDE w:val="0"/>
              <w:autoSpaceDN w:val="0"/>
              <w:spacing w:after="0"/>
              <w:ind w:firstLineChars="0" w:firstLine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1.2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 xml:space="preserve"> </w:t>
            </w:r>
            <w:r w:rsidRPr="0050688E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课程目标达成情况</w:t>
            </w:r>
            <w:r w:rsidRPr="0050688E"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   </w:t>
            </w:r>
          </w:p>
          <w:p w:rsidR="00FD2941" w:rsidRPr="0050688E" w:rsidRDefault="00FD2941" w:rsidP="00E737E9">
            <w:pPr>
              <w:pStyle w:val="a7"/>
              <w:autoSpaceDE w:val="0"/>
              <w:autoSpaceDN w:val="0"/>
              <w:spacing w:after="0"/>
              <w:ind w:left="375" w:firstLineChars="50" w:firstLine="105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课程教学目标达成度高。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（应着重于可测量的达成评价，从检测或观察学生“能力指标”的证据中进行判断。注：不能只基于间接评价，可采用三角验证法。）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课程教学目标达成度较高。</w:t>
            </w:r>
          </w:p>
        </w:tc>
      </w:tr>
      <w:tr w:rsidR="00FD2941" w:rsidTr="00FD2941">
        <w:trPr>
          <w:cantSplit/>
          <w:trHeight w:val="717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1.3 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教学</w:t>
            </w: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内容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高阶性、创新性和挑战度</w:t>
            </w: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ind w:firstLineChars="200" w:firstLine="422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课程教学内容与课程教学目标对应性好，深度广度适当，能够反映相关学科领域最新发展。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增加研究性、创新性、综合性内容，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体现知识、能力、素质有机融合，注重培养学生解决复杂问题的综合能力和高阶思维。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课程教学内容与课程教学目标能够对应，深度广度比较适当，相关学科领域最新发展有所涉及。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教学内容基本体现知识、能力、素质有机融合。</w:t>
            </w:r>
          </w:p>
        </w:tc>
      </w:tr>
      <w:tr w:rsidR="00FD2941" w:rsidTr="00FD2941">
        <w:trPr>
          <w:cantSplit/>
          <w:trHeight w:val="556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1.4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课程思政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ind w:firstLineChars="200" w:firstLine="42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课程内容坚持知识传授与价值引领相统一、显性教育与隐性教育相统一，充分发掘课程和教学方式中蕴含的思想政治教育资源。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课程内容能够发掘其中蕴含的思想政治教育资源。</w:t>
            </w:r>
          </w:p>
        </w:tc>
      </w:tr>
      <w:tr w:rsidR="00FD2941" w:rsidTr="00FD2941">
        <w:trPr>
          <w:cantSplit/>
          <w:trHeight w:val="392"/>
        </w:trPr>
        <w:tc>
          <w:tcPr>
            <w:tcW w:w="388" w:type="pct"/>
            <w:vMerge w:val="restar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课程考核与试卷评价</w:t>
            </w:r>
          </w:p>
          <w:p w:rsidR="00FD2941" w:rsidRDefault="00FD2941" w:rsidP="00E737E9">
            <w:pPr>
              <w:spacing w:after="0"/>
              <w:ind w:firstLineChars="100" w:firstLine="21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2.1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课程考核制度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ind w:firstLineChars="250" w:firstLine="525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课程考核建立了过程性考核与结果性考核有机结合的学业考评制度，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并以激发学习动力和专业志趣为着力点完善过程评价制度。加强对学生课堂内外、线上线下学习的评价，强化阅读量和阅读能力考查，提升课程学习的广度。丰富探究式、论文式、报告答辩式等作业评价方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lastRenderedPageBreak/>
              <w:t>式，提升课程学习的深度。加强非标准化、综合性等评价，提升课程学习的挑战性。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考核内容及方式与学生能力表现有高度相关性，考试能有效地考核学生相关能力。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课程考核建立了适当的学业考评制度，考试能够采取较为灵活的形式，过程考核比重较为合理。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考核内容及方式与学生能力表现有一定的相关性，考试能较有效地考核学生相关能力。</w:t>
            </w:r>
          </w:p>
        </w:tc>
      </w:tr>
      <w:tr w:rsidR="00FD2941" w:rsidTr="00FD2941">
        <w:trPr>
          <w:cantSplit/>
          <w:trHeight w:val="392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2.2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试卷综合评价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 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ind w:firstLineChars="250" w:firstLine="527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试卷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命题符合课程目标考核要求；试题注重学生能力的考查；严格执行学校试卷审批制度，课程考核资料规范、齐全。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建立试题（卷）库，题型全面，题量充足。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命题规范，基本符合课程目标要求；试卷、参考答案、评分标准无错误；评分过程规范、合理，评分基本准确；执行学校试卷审批制度，课程考核资料完整。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已建立试题（卷）库，试题（卷）库有一定种类的题型和较多数量的试题。</w:t>
            </w:r>
          </w:p>
        </w:tc>
      </w:tr>
      <w:tr w:rsidR="00FD2941" w:rsidTr="00FD2941">
        <w:trPr>
          <w:cantSplit/>
          <w:trHeight w:val="392"/>
        </w:trPr>
        <w:tc>
          <w:tcPr>
            <w:tcW w:w="388" w:type="pct"/>
            <w:vMerge w:val="restar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课程资源与支持条件评价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</w:t>
            </w: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3.1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课程师资团队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课程负责人具有正高级职称。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科研成果丰富，能有效组织开展教学研究与改革，在青年教师培养、团队建设中发挥积极带头作用。基层教学组织建设情况。（教师全员纳入基层教学组织，强化教学研究，定期集体备课、研讨课程设计，加强教学梯队建设，完善助教制度，发挥好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传帮带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作用。）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团队教师师德高尚，严谨治学，注重充分挖掘教学内容中的德育素材，体现立德树人、教书育人；学生对师德师风评价高。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课程负责人具有中级职称，且具有博士学位。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有一定教学科研成果。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团队教师重视教书育人，遵守学校规章制度，近三年无教学事故；学生对师德师风评价较好。</w:t>
            </w:r>
          </w:p>
        </w:tc>
      </w:tr>
      <w:tr w:rsidR="00FD2941" w:rsidTr="00FD2941">
        <w:trPr>
          <w:cantSplit/>
          <w:trHeight w:val="723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3.2 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互联网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+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教育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的网络教学资源建设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 xml:space="preserve">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智慧课堂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，课程网络教学资源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电子教案、课件、教学大纲、实验指导、自主学习、视频录像、拓展资源、题库等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建设完备，并能经常保持更新。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强化现代信息技术与教育教学深度融合，使用可视化、多媒体的资源展示内容并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在教学中发挥较大作用，学生利用率高、反映良好。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使用技术工具辅助学习活动的开展，创造性的方式使用技术，超越以传统的、教师为中心教学的模式应用技术（将多样化的媒介工具整合进课程中，尝试使用低成本或无成本的资源）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课程网络教学资源建设已初具规模，基本具备学生自学、教师备课、师生互动等三项功能。</w:t>
            </w:r>
          </w:p>
        </w:tc>
      </w:tr>
      <w:tr w:rsidR="00FD2941" w:rsidTr="00FD2941">
        <w:trPr>
          <w:cantSplit/>
          <w:trHeight w:val="392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3.3  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课内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课外学习资源及学习支持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 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教材内容符合课程教学大纲要求，学生反映好。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按要求选用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马工程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教材；选用国家及省部级获奖优秀教材、国家或省部级规划教材、国家或省部级精品教材、国外引进的优秀教材、近三年出版的新教材。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主编或参编全国规划教材（及其他教材项目），并获得国家及省部级奖。（编写云教材）。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提供丰富且有效的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线上、线下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课外学习资源，并指导学生如何高效获取并使用学习资源。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选用同行公认的优秀教材。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教材内容基本符合课程教学大纲要求，学生反映较好。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主编或参编教材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提供课外学习资源。</w:t>
            </w:r>
          </w:p>
        </w:tc>
      </w:tr>
      <w:tr w:rsidR="00FD2941" w:rsidTr="00FD2941">
        <w:trPr>
          <w:cantSplit/>
          <w:trHeight w:val="392"/>
        </w:trPr>
        <w:tc>
          <w:tcPr>
            <w:tcW w:w="388" w:type="pct"/>
            <w:vMerge w:val="restar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4.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课程教学过程与改革成效评价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</w:t>
            </w: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4.1 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教学设计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   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有科学完备的教案、课程计划表、教学大纲等教学资料。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教学大纲能充分体现课程教学目标要求。（要查内涵，是否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体现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OBE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理念）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融入创新教育理念，教学各环节设计注重学生创新意识与能力培养。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内容科学系统、重点难点突出，进度安排得当。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课程教学大纲执行情况好。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教学资料基本完整。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课程教学大纲能基本充分体现课程教学目标要求。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教学各环节项目较完整，内容要求较明确，重点难点较突出，进度安排比较得当。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课程教学大纲得到基本执行。</w:t>
            </w:r>
          </w:p>
        </w:tc>
      </w:tr>
      <w:tr w:rsidR="00FD2941" w:rsidTr="00FD2941">
        <w:trPr>
          <w:cantSplit/>
          <w:trHeight w:val="291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4.2 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教学方法与手段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   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合理运用讨论式、探究式、案例式、混合式、翻转课堂、线上线下混合、虚拟仿真等教学方法，能有效促进学生积极思考、主动探索问题的答案、掌握解决问题的思路、方法、规律，很好地达到培养学生能力的教学目的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关于教学策略如何帮助学生达到课程目标有清晰的说明，提供学习指导帮助学生了解有效的学习方式，设计有锻炼学生高阶思维能力（例如，分析、解决问题、批判性反思等）的活动，并提供学习示范样例，提供个性化的指导、学习困难学生的帮扶活动、高水平学生的拓展资源等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线上、线下环境中师生、生生之间的交互与协作良好。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注重学生思维方法与能力培养，体现因材施教。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有适当的教学策略设计。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有师生互动交流。</w:t>
            </w:r>
          </w:p>
        </w:tc>
      </w:tr>
      <w:tr w:rsidR="00FD2941" w:rsidTr="00FD2941">
        <w:trPr>
          <w:cantSplit/>
          <w:trHeight w:val="316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4.3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课程教学改革成效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团队成员近两届获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项与本课程有关的省部级二等及以上教学成果奖或教学竞赛奖。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近三年至少主持并完成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项与本课程有关的省部级及以上教研立项项目。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课程教师指导学生参加与课程相关的学科竞赛获奖（按常州大学竞赛管理办法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instrText xml:space="preserve"> </w:instrTex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instrText>= 1 \* ROMAN</w:instrTex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instrText xml:space="preserve"> </w:instrTex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级）。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课程建设为省级以上（含）优质课程。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建成线下、线上、线上线下混合、虚拟仿真和社会实践等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金课。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”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课程改革创新在国内同类院校、省内同类高校和本校具有示范效应和推广价值。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团队成员近两届获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项与本课程有关的校级二等教学成果奖或教学竞赛奖。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近三年至少主持并完成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项与本课程有关的校级教研立项项目。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近三年至少公开发表教研论文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篇。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课程教师指导学生参加与课程相关的学科竞赛获奖（按常州大学竞赛管理办法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instrText xml:space="preserve"> </w:instrTex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instrText>= 3 \* ROMAN</w:instrTex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instrText xml:space="preserve"> </w:instrTex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III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级）。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课程建设为校级优质课程。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着手建设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金课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课程改革有一定的思路和举措，取得了较好的效果。</w:t>
            </w:r>
          </w:p>
        </w:tc>
      </w:tr>
      <w:tr w:rsidR="00FD2941" w:rsidTr="00FD2941">
        <w:trPr>
          <w:cantSplit/>
          <w:trHeight w:val="406"/>
        </w:trPr>
        <w:tc>
          <w:tcPr>
            <w:tcW w:w="388" w:type="pct"/>
            <w:vMerge w:val="restar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lastRenderedPageBreak/>
              <w:t>5.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持续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改进评价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</w:t>
            </w: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tabs>
                <w:tab w:val="left" w:pos="312"/>
              </w:tabs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1"/>
                <w:szCs w:val="21"/>
              </w:rPr>
              <w:t xml:space="preserve">5.1  </w:t>
            </w:r>
            <w:r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质量自我评价机制及持续改进措施与效果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建立起有效的持续改进机制，保证课程教学质量提升显著。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建立有持续改进机制，课程教学质量提升有一定成效。</w:t>
            </w:r>
          </w:p>
        </w:tc>
      </w:tr>
      <w:tr w:rsidR="00FD2941" w:rsidTr="00FD2941">
        <w:trPr>
          <w:cantSplit/>
          <w:trHeight w:val="515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tabs>
                <w:tab w:val="left" w:pos="312"/>
              </w:tabs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5.2  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学生学习成效评价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优秀，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该课程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成绩在全校排名前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1/3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该课程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成绩在全校排名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1/2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至前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2/3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</w:tc>
      </w:tr>
      <w:tr w:rsidR="00FD2941" w:rsidTr="00FD2941">
        <w:trPr>
          <w:cantSplit/>
          <w:trHeight w:val="549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5.3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专家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同行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评价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优秀，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该课程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评价成绩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在全校排名前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1/3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该课程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成绩在全校排名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1/2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至前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2/3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</w:tc>
      </w:tr>
    </w:tbl>
    <w:p w:rsidR="00FD2941" w:rsidRPr="00E74274" w:rsidRDefault="00FD2941" w:rsidP="00FD2941">
      <w:pPr>
        <w:spacing w:after="0" w:line="360" w:lineRule="auto"/>
        <w:rPr>
          <w:rFonts w:ascii="仿宋" w:eastAsia="仿宋" w:hAnsi="仿宋"/>
          <w:sz w:val="24"/>
          <w:szCs w:val="24"/>
        </w:rPr>
      </w:pPr>
    </w:p>
    <w:p w:rsidR="00973708" w:rsidRDefault="00C93F9F">
      <w:r>
        <w:rPr>
          <w:rFonts w:hint="eastAsia"/>
        </w:rPr>
        <w:t>说明：</w:t>
      </w:r>
    </w:p>
    <w:p w:rsidR="00C93F9F" w:rsidRDefault="00C93F9F" w:rsidP="00C93F9F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二级指标的评估等级分为A、B、C、D四级，评分标准给出A、C两级，介于A、C级之间的为B级，低于C级的为D级。</w:t>
      </w:r>
    </w:p>
    <w:p w:rsidR="00C93F9F" w:rsidRPr="00C93F9F" w:rsidRDefault="00C93F9F">
      <w:pPr>
        <w:rPr>
          <w:rFonts w:hint="eastAsia"/>
        </w:rPr>
      </w:pPr>
      <w:bookmarkStart w:id="0" w:name="_GoBack"/>
      <w:bookmarkEnd w:id="0"/>
    </w:p>
    <w:sectPr w:rsidR="00C93F9F" w:rsidRPr="00C93F9F" w:rsidSect="003A7AA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061" w:rsidRDefault="000A3061" w:rsidP="00FD2941">
      <w:pPr>
        <w:spacing w:after="0"/>
      </w:pPr>
      <w:r>
        <w:separator/>
      </w:r>
    </w:p>
  </w:endnote>
  <w:endnote w:type="continuationSeparator" w:id="0">
    <w:p w:rsidR="000A3061" w:rsidRDefault="000A3061" w:rsidP="00FD29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061" w:rsidRDefault="000A3061" w:rsidP="00FD2941">
      <w:pPr>
        <w:spacing w:after="0"/>
      </w:pPr>
      <w:r>
        <w:separator/>
      </w:r>
    </w:p>
  </w:footnote>
  <w:footnote w:type="continuationSeparator" w:id="0">
    <w:p w:rsidR="000A3061" w:rsidRDefault="000A3061" w:rsidP="00FD29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B04E9"/>
    <w:multiLevelType w:val="multilevel"/>
    <w:tmpl w:val="21622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9F"/>
    <w:rsid w:val="000A3061"/>
    <w:rsid w:val="004A729F"/>
    <w:rsid w:val="00710DC1"/>
    <w:rsid w:val="00973708"/>
    <w:rsid w:val="00B250D2"/>
    <w:rsid w:val="00C93F9F"/>
    <w:rsid w:val="00F14435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4E6B4"/>
  <w15:chartTrackingRefBased/>
  <w15:docId w15:val="{945EC5AA-95E0-4874-889E-97471DB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4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9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9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9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941"/>
    <w:rPr>
      <w:sz w:val="18"/>
      <w:szCs w:val="18"/>
    </w:rPr>
  </w:style>
  <w:style w:type="paragraph" w:styleId="a7">
    <w:name w:val="List Paragraph"/>
    <w:basedOn w:val="a"/>
    <w:uiPriority w:val="99"/>
    <w:rsid w:val="00FD29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user</cp:lastModifiedBy>
  <cp:revision>4</cp:revision>
  <dcterms:created xsi:type="dcterms:W3CDTF">2020-05-07T02:07:00Z</dcterms:created>
  <dcterms:modified xsi:type="dcterms:W3CDTF">2020-11-03T06:42:00Z</dcterms:modified>
</cp:coreProperties>
</file>