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2351"/>
        <w:spacing w:before="162" w:line="184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</w:rPr>
        <w:t>周有光文学院试卷袋互查表</w:t>
      </w:r>
    </w:p>
    <w:p>
      <w:pPr>
        <w:spacing w:line="187" w:lineRule="exact"/>
        <w:rPr/>
      </w:pPr>
      <w:r/>
    </w:p>
    <w:tbl>
      <w:tblPr>
        <w:tblStyle w:val="2"/>
        <w:tblW w:w="852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55"/>
        <w:gridCol w:w="5386"/>
        <w:gridCol w:w="1187"/>
      </w:tblGrid>
      <w:tr>
        <w:trPr>
          <w:trHeight w:val="321" w:hRule="atLeast"/>
        </w:trPr>
        <w:tc>
          <w:tcPr>
            <w:tcW w:w="1955" w:type="dxa"/>
            <w:vAlign w:val="top"/>
          </w:tcPr>
          <w:p>
            <w:pPr>
              <w:ind w:firstLine="332"/>
              <w:spacing w:before="5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需提交的材料</w:t>
            </w:r>
          </w:p>
        </w:tc>
        <w:tc>
          <w:tcPr>
            <w:tcW w:w="5386" w:type="dxa"/>
            <w:vAlign w:val="top"/>
          </w:tcPr>
          <w:p>
            <w:pPr>
              <w:ind w:firstLine="2478"/>
              <w:spacing w:before="5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要求</w:t>
            </w:r>
          </w:p>
        </w:tc>
        <w:tc>
          <w:tcPr>
            <w:tcW w:w="1187" w:type="dxa"/>
            <w:vAlign w:val="top"/>
          </w:tcPr>
          <w:p>
            <w:pPr>
              <w:ind w:firstLine="153"/>
              <w:spacing w:before="5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存在问题</w:t>
            </w:r>
          </w:p>
        </w:tc>
      </w:tr>
      <w:tr>
        <w:trPr>
          <w:trHeight w:val="1230" w:hRule="atLeast"/>
        </w:trPr>
        <w:tc>
          <w:tcPr>
            <w:tcW w:w="1955" w:type="dxa"/>
            <w:vAlign w:val="top"/>
          </w:tcPr>
          <w:p>
            <w:pPr>
              <w:ind w:left="326" w:right="215" w:hanging="194"/>
              <w:spacing w:before="273" w:line="23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  <w:w w:val="97"/>
              </w:rPr>
              <w:t>1.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  <w:w w:val="97"/>
              </w:rPr>
              <w:t>空白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  <w:w w:val="97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0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  <w:w w:val="97"/>
              </w:rPr>
              <w:t>、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  <w:w w:val="97"/>
              </w:rPr>
              <w:t>B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  <w:w w:val="97"/>
              </w:rPr>
              <w:t>卷、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试卷审核表</w:t>
            </w:r>
          </w:p>
        </w:tc>
        <w:tc>
          <w:tcPr>
            <w:tcW w:w="5386" w:type="dxa"/>
            <w:vAlign w:val="top"/>
          </w:tcPr>
          <w:p>
            <w:pPr>
              <w:ind w:left="111" w:right="101" w:firstLine="23"/>
              <w:spacing w:before="8" w:line="20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0"/>
                <w:w w:val="98"/>
              </w:rPr>
              <w:t>以试卷形式考试（查）</w:t>
            </w:r>
            <w:r>
              <w:rPr>
                <w:rFonts w:ascii="SimSun" w:hAnsi="SimSun" w:eastAsia="SimSun" w:cs="SimSun"/>
                <w:sz w:val="21"/>
                <w:szCs w:val="21"/>
                <w:spacing w:val="6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20"/>
                <w:w w:val="98"/>
              </w:rPr>
              <w:t>的课程，</w:t>
            </w:r>
            <w:r>
              <w:rPr>
                <w:rFonts w:ascii="SimSun" w:hAnsi="SimSun" w:eastAsia="SimSun" w:cs="SimSun"/>
                <w:sz w:val="21"/>
                <w:szCs w:val="21"/>
                <w:spacing w:val="3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20"/>
                <w:w w:val="98"/>
              </w:rPr>
              <w:t>须用学校统一的试卷命题纸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5"/>
              </w:rPr>
              <w:t>命题；</w:t>
            </w:r>
            <w:r>
              <w:rPr>
                <w:rFonts w:ascii="SimSun" w:hAnsi="SimSun" w:eastAsia="SimSun" w:cs="SimSun"/>
                <w:sz w:val="21"/>
                <w:szCs w:val="21"/>
                <w:spacing w:val="5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5"/>
              </w:rPr>
              <w:t>以大作业等其它形式考核的课程，</w:t>
            </w:r>
            <w:r>
              <w:rPr>
                <w:rFonts w:ascii="SimSun" w:hAnsi="SimSun" w:eastAsia="SimSun" w:cs="SimSun"/>
                <w:sz w:val="21"/>
                <w:szCs w:val="21"/>
                <w:spacing w:val="30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5"/>
              </w:rPr>
              <w:t>须说明考核内容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和评分标准。</w:t>
            </w:r>
          </w:p>
          <w:p>
            <w:pPr>
              <w:ind w:left="114" w:right="101" w:hanging="2"/>
              <w:spacing w:before="34" w:line="20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试卷审核表</w:t>
            </w:r>
            <w:r>
              <w:rPr>
                <w:rFonts w:ascii="SimSun" w:hAnsi="SimSun" w:eastAsia="SimSun" w:cs="SimSun"/>
                <w:sz w:val="21"/>
                <w:szCs w:val="21"/>
                <w:spacing w:val="-14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（可以采用覆盖相关内容的课程考核合理性审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核表代替试卷审核表）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1955" w:type="dxa"/>
            <w:vAlign w:val="top"/>
          </w:tcPr>
          <w:p>
            <w:pPr>
              <w:ind w:left="117" w:right="105" w:hanging="5"/>
              <w:spacing w:before="31" w:line="21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6"/>
              </w:rPr>
              <w:t>2.A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、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6"/>
              </w:rPr>
              <w:t>B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5"/>
              </w:rPr>
              <w:t>  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卷参考答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案、评分标准</w:t>
            </w:r>
          </w:p>
        </w:tc>
        <w:tc>
          <w:tcPr>
            <w:tcW w:w="5386" w:type="dxa"/>
            <w:vAlign w:val="top"/>
          </w:tcPr>
          <w:p>
            <w:pPr>
              <w:ind w:firstLine="114"/>
              <w:spacing w:before="165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参考答案、评分标准可合二为一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2209" w:hRule="atLeast"/>
        </w:trPr>
        <w:tc>
          <w:tcPr>
            <w:tcW w:w="1955" w:type="dxa"/>
            <w:vAlign w:val="top"/>
          </w:tcPr>
          <w:p>
            <w:pPr>
              <w:spacing w:line="303" w:lineRule="auto"/>
              <w:rPr>
                <w:rFonts w:ascii="SimSun"/>
                <w:sz w:val="21"/>
              </w:rPr>
            </w:pPr>
            <w:r/>
          </w:p>
          <w:p>
            <w:pPr>
              <w:spacing w:line="303" w:lineRule="auto"/>
              <w:rPr>
                <w:rFonts w:ascii="SimSun"/>
                <w:sz w:val="21"/>
              </w:rPr>
            </w:pPr>
            <w:r/>
          </w:p>
          <w:p>
            <w:pPr>
              <w:ind w:firstLine="116"/>
              <w:spacing w:before="68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3.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学生答卷</w:t>
            </w:r>
          </w:p>
        </w:tc>
        <w:tc>
          <w:tcPr>
            <w:tcW w:w="5386" w:type="dxa"/>
            <w:vAlign w:val="top"/>
          </w:tcPr>
          <w:p>
            <w:pPr>
              <w:ind w:left="111" w:right="137"/>
              <w:spacing w:before="8" w:line="21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7"/>
              </w:rPr>
              <w:t>①</w:t>
            </w:r>
            <w:r>
              <w:rPr>
                <w:rFonts w:ascii="SimSun" w:hAnsi="SimSun" w:eastAsia="SimSun" w:cs="SimSun"/>
                <w:sz w:val="21"/>
                <w:szCs w:val="21"/>
                <w:spacing w:val="-20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7"/>
              </w:rPr>
              <w:t>试卷批改一律用红笔阅卷批改；应逐项对答案进行评判，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6"/>
              </w:rPr>
              <w:t>作出明确标识，错误处要标明相应扣分；累计得分应准确无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20"/>
                <w:w w:val="98"/>
              </w:rPr>
              <w:t>误，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20"/>
                <w:w w:val="98"/>
              </w:rPr>
              <w:t>书写清楚。每份答卷上只允许以一种记分形式统计成绩，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21"/>
              </w:rPr>
              <w:t>试卷成绩与各题得分之和一致。评分不得涂改，</w:t>
            </w:r>
            <w:r>
              <w:rPr>
                <w:rFonts w:ascii="SimSun" w:hAnsi="SimSun" w:eastAsia="SimSun" w:cs="SimSun"/>
                <w:sz w:val="21"/>
                <w:szCs w:val="21"/>
                <w:spacing w:val="34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21"/>
              </w:rPr>
              <w:t>确需重新评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6"/>
              </w:rPr>
              <w:t>分的，应由评分人在改动处签字。</w:t>
            </w:r>
          </w:p>
          <w:p>
            <w:pPr>
              <w:ind w:left="113" w:right="101" w:hanging="2"/>
              <w:spacing w:before="34" w:line="20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②学生答卷完整，</w:t>
            </w:r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按成绩单排序后以教学班为单位装袋存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档。</w:t>
            </w:r>
          </w:p>
          <w:p>
            <w:pPr>
              <w:ind w:left="135" w:right="111" w:hanging="23"/>
              <w:spacing w:before="34" w:line="20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0"/>
                <w:w w:val="98"/>
              </w:rPr>
              <w:t>补考</w:t>
            </w:r>
            <w:r>
              <w:rPr>
                <w:rFonts w:ascii="SimSun" w:hAnsi="SimSun" w:eastAsia="SimSun" w:cs="SimSun"/>
                <w:sz w:val="21"/>
                <w:szCs w:val="21"/>
                <w:spacing w:val="-2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20"/>
                <w:w w:val="98"/>
              </w:rPr>
              <w:t>（含缓考）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20"/>
                <w:w w:val="98"/>
              </w:rPr>
              <w:t>学生答卷以教学班为单位单独装袋，</w:t>
            </w:r>
            <w:r>
              <w:rPr>
                <w:rFonts w:ascii="SimSun" w:hAnsi="SimSun" w:eastAsia="SimSun" w:cs="SimSun"/>
                <w:sz w:val="21"/>
                <w:szCs w:val="21"/>
                <w:spacing w:val="35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20"/>
                <w:w w:val="98"/>
              </w:rPr>
              <w:t>试卷袋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3"/>
              </w:rPr>
              <w:t>内包含学生答卷和成绩单。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986" w:hRule="atLeast"/>
        </w:trPr>
        <w:tc>
          <w:tcPr>
            <w:tcW w:w="1955" w:type="dxa"/>
            <w:vAlign w:val="top"/>
          </w:tcPr>
          <w:p>
            <w:pPr>
              <w:ind w:firstLine="111"/>
              <w:spacing w:before="282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4.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试卷分析</w:t>
            </w:r>
          </w:p>
        </w:tc>
        <w:tc>
          <w:tcPr>
            <w:tcW w:w="5386" w:type="dxa"/>
            <w:vAlign w:val="top"/>
          </w:tcPr>
          <w:p>
            <w:pPr>
              <w:ind w:left="111" w:right="127"/>
              <w:spacing w:before="14" w:line="20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①</w:t>
            </w:r>
            <w:r>
              <w:rPr>
                <w:rFonts w:ascii="SimSun" w:hAnsi="SimSun" w:eastAsia="SimSun" w:cs="SimSun"/>
                <w:sz w:val="21"/>
                <w:szCs w:val="21"/>
                <w:spacing w:val="20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试卷分析按教学班为单位分析期末成绩（注明课程的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21"/>
              </w:rPr>
              <w:t>所有班级）</w:t>
            </w: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21"/>
              </w:rPr>
              <w:t>。</w:t>
            </w:r>
          </w:p>
          <w:p>
            <w:pPr>
              <w:ind w:left="116" w:right="102" w:hanging="5"/>
              <w:spacing w:before="34" w:line="20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②</w:t>
            </w:r>
            <w:r>
              <w:rPr>
                <w:rFonts w:ascii="SimSun" w:hAnsi="SimSun" w:eastAsia="SimSun" w:cs="SimSun"/>
                <w:sz w:val="21"/>
                <w:szCs w:val="21"/>
                <w:spacing w:val="2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</w:rPr>
              <w:t>试卷分析与其他试卷档案一同包装存档，签字手续必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须完备。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986" w:hRule="atLeast"/>
        </w:trPr>
        <w:tc>
          <w:tcPr>
            <w:tcW w:w="1955" w:type="dxa"/>
            <w:vAlign w:val="top"/>
          </w:tcPr>
          <w:p>
            <w:pPr>
              <w:ind w:firstLine="117"/>
              <w:spacing w:before="285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5.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成绩单</w:t>
            </w:r>
          </w:p>
        </w:tc>
        <w:tc>
          <w:tcPr>
            <w:tcW w:w="5386" w:type="dxa"/>
            <w:vAlign w:val="top"/>
          </w:tcPr>
          <w:p>
            <w:pPr>
              <w:ind w:left="112" w:right="156" w:hanging="1"/>
              <w:spacing w:before="12" w:line="20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①成绩单与教务查询系统中提交成绩一致，成绩不得涂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  <w:w w:val="99"/>
              </w:rPr>
              <w:t>改。无成绩的学生成绩要根据实际情况记为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9"/>
                <w:w w:val="99"/>
              </w:rPr>
              <w:t>“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  <w:w w:val="99"/>
              </w:rPr>
              <w:t>缺考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9"/>
                <w:w w:val="99"/>
              </w:rPr>
              <w:t>”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  <w:w w:val="99"/>
              </w:rPr>
              <w:t>、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9"/>
                <w:w w:val="99"/>
              </w:rPr>
              <w:t>“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  <w:w w:val="99"/>
              </w:rPr>
              <w:t>缓考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9"/>
                <w:w w:val="99"/>
              </w:rPr>
              <w:t>”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  <w:w w:val="89"/>
              </w:rPr>
              <w:t>等原因。记为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  <w:w w:val="89"/>
              </w:rPr>
              <w:t>“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  <w:w w:val="89"/>
              </w:rPr>
              <w:t>缓考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  <w:w w:val="89"/>
              </w:rPr>
              <w:t>”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  <w:w w:val="89"/>
              </w:rPr>
              <w:t>的课程，</w:t>
            </w:r>
            <w:r>
              <w:rPr>
                <w:rFonts w:ascii="SimSun" w:hAnsi="SimSun" w:eastAsia="SimSun" w:cs="SimSun"/>
                <w:sz w:val="21"/>
                <w:szCs w:val="21"/>
                <w:spacing w:val="2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  <w:w w:val="89"/>
              </w:rPr>
              <w:t>试卷袋应存档缓考申请表。</w:t>
            </w:r>
          </w:p>
          <w:p>
            <w:pPr>
              <w:ind w:firstLine="111"/>
              <w:spacing w:before="33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②成绩单需任课教师签名。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494" w:hRule="atLeast"/>
        </w:trPr>
        <w:tc>
          <w:tcPr>
            <w:tcW w:w="1955" w:type="dxa"/>
            <w:vAlign w:val="top"/>
          </w:tcPr>
          <w:p>
            <w:pPr>
              <w:ind w:firstLine="116"/>
              <w:spacing w:before="189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6.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教学大纲</w:t>
            </w:r>
          </w:p>
        </w:tc>
        <w:tc>
          <w:tcPr>
            <w:tcW w:w="5386" w:type="dxa"/>
            <w:vAlign w:val="top"/>
          </w:tcPr>
          <w:p>
            <w:pPr>
              <w:ind w:left="115" w:right="101"/>
              <w:spacing w:before="11" w:line="20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教学大纲应有课程成绩的考核评价方式及主要环节的考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核标准。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741" w:hRule="atLeast"/>
        </w:trPr>
        <w:tc>
          <w:tcPr>
            <w:tcW w:w="1955" w:type="dxa"/>
            <w:vAlign w:val="top"/>
          </w:tcPr>
          <w:p>
            <w:pPr>
              <w:ind w:firstLine="115"/>
              <w:spacing w:before="276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7.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课程小结</w:t>
            </w:r>
          </w:p>
        </w:tc>
        <w:tc>
          <w:tcPr>
            <w:tcW w:w="5386" w:type="dxa"/>
            <w:vAlign w:val="top"/>
          </w:tcPr>
          <w:p>
            <w:pPr>
              <w:ind w:left="115" w:right="338" w:hanging="4"/>
              <w:spacing w:before="13" w:line="20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①</w:t>
            </w:r>
            <w:r>
              <w:rPr>
                <w:rFonts w:ascii="SimSun" w:hAnsi="SimSun" w:eastAsia="SimSun" w:cs="SimSun"/>
                <w:sz w:val="21"/>
                <w:szCs w:val="21"/>
                <w:spacing w:val="1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课程小结以教学班为单位填写（注明课程的所有班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级）。</w:t>
            </w:r>
          </w:p>
          <w:p>
            <w:pPr>
              <w:ind w:firstLine="111"/>
              <w:spacing w:before="35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②</w:t>
            </w: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课程小结签字手续必须完备。</w:t>
            </w:r>
            <w:r>
              <w:rPr>
                <w:rFonts w:ascii="SimSun" w:hAnsi="SimSun" w:eastAsia="SimSun" w:cs="SimSun"/>
                <w:sz w:val="21"/>
                <w:szCs w:val="21"/>
                <w:spacing w:val="2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。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1480" w:hRule="atLeast"/>
        </w:trPr>
        <w:tc>
          <w:tcPr>
            <w:tcW w:w="1955" w:type="dxa"/>
            <w:vAlign w:val="top"/>
          </w:tcPr>
          <w:p>
            <w:pPr>
              <w:spacing w:line="404" w:lineRule="auto"/>
              <w:rPr>
                <w:rFonts w:ascii="SimSun"/>
                <w:sz w:val="21"/>
              </w:rPr>
            </w:pPr>
            <w:r/>
          </w:p>
          <w:p>
            <w:pPr>
              <w:ind w:firstLine="120"/>
              <w:spacing w:before="69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8.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记分和点名册</w:t>
            </w:r>
          </w:p>
        </w:tc>
        <w:tc>
          <w:tcPr>
            <w:tcW w:w="5386" w:type="dxa"/>
            <w:vAlign w:val="top"/>
          </w:tcPr>
          <w:p>
            <w:pPr>
              <w:ind w:firstLine="111"/>
              <w:spacing w:before="12" w:line="19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①</w:t>
            </w: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记录上课出勤情况和平时作业情况。</w:t>
            </w:r>
          </w:p>
          <w:p>
            <w:pPr>
              <w:ind w:left="116" w:right="127" w:hanging="5"/>
              <w:spacing w:before="27" w:line="20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②</w:t>
            </w:r>
            <w:r>
              <w:rPr>
                <w:rFonts w:ascii="SimSun" w:hAnsi="SimSun" w:eastAsia="SimSun" w:cs="SimSun"/>
                <w:sz w:val="21"/>
                <w:szCs w:val="21"/>
                <w:spacing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平时成绩纳入总成绩时，在记分和点名册上有平时成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绩记录及评分依据。</w:t>
            </w:r>
          </w:p>
          <w:p>
            <w:pPr>
              <w:ind w:left="116" w:right="127" w:hanging="5"/>
              <w:spacing w:before="34" w:line="20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③</w:t>
            </w:r>
            <w:r>
              <w:rPr>
                <w:rFonts w:ascii="SimSun" w:hAnsi="SimSun" w:eastAsia="SimSun" w:cs="SimSun"/>
                <w:sz w:val="21"/>
                <w:szCs w:val="21"/>
                <w:spacing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教师作成绩的权重说明，成绩各部分权重应与教学大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纲保持一致。</w:t>
            </w:r>
          </w:p>
          <w:p>
            <w:pPr>
              <w:ind w:firstLine="111"/>
              <w:spacing w:before="35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④</w:t>
            </w: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记分册和点名册按教学班分袋包装。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</w:tr>
    </w:tbl>
    <w:p>
      <w:pPr>
        <w:ind w:left="5784" w:right="1613" w:firstLine="120"/>
        <w:spacing w:before="36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6"/>
        </w:rPr>
        <w:t>检查人：</w:t>
      </w:r>
      <w:r>
        <w:rPr>
          <w:rFonts w:ascii="SimSun" w:hAnsi="SimSun" w:eastAsia="SimSun" w:cs="SimSun"/>
          <w:sz w:val="24"/>
          <w:szCs w:val="24"/>
          <w:spacing w:val="1"/>
        </w:rPr>
        <w:t>  </w:t>
      </w:r>
      <w:r>
        <w:rPr>
          <w:rFonts w:ascii="SimSun" w:hAnsi="SimSun" w:eastAsia="SimSun" w:cs="SimSun"/>
          <w:sz w:val="24"/>
          <w:szCs w:val="24"/>
          <w:spacing w:val="-13"/>
        </w:rPr>
        <w:t>检查日期：</w:t>
      </w:r>
    </w:p>
    <w:sectPr>
      <w:pgSz w:w="11907" w:h="16839"/>
      <w:pgMar w:top="1431" w:right="1685" w:bottom="0" w:left="1687" w:header="0" w:footer="0" w:gutter="0"/>
    </w:sectPr>
  </w:body>
</w:document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适用于 Microsoft 365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dan</dc:creator>
  <dcterms:created xsi:type="dcterms:W3CDTF">2021-12-06T14:48:18Z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2021-12-17T10:35:38</vt:filetime>
  </op:property>
</op:Properties>
</file>